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B6" w:rsidRPr="002809B6" w:rsidRDefault="003438CB" w:rsidP="00CA26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A26D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809B6"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ПЕРСПЕКТИВНЫЙ ПЛАН РАЗВИТИЯ</w:t>
      </w:r>
    </w:p>
    <w:p w:rsidR="002809B6" w:rsidRPr="002809B6" w:rsidRDefault="002809B6" w:rsidP="002809B6">
      <w:pPr>
        <w:shd w:val="clear" w:color="auto" w:fill="FFFFFF"/>
        <w:spacing w:after="0" w:line="240" w:lineRule="auto"/>
        <w:ind w:right="-426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ГК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</w:t>
      </w: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 «Ясли-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детский сад «Aйг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kk-KZ" w:eastAsia="ru-RU"/>
        </w:rPr>
        <w:t>ө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лек</w:t>
      </w: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</w:p>
    <w:p w:rsidR="002809B6" w:rsidRPr="002809B6" w:rsidRDefault="002809B6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на 2022-2025 годы</w:t>
      </w:r>
    </w:p>
    <w:p w:rsidR="002809B6" w:rsidRDefault="002809B6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Информационная справка</w:t>
      </w:r>
    </w:p>
    <w:p w:rsidR="00CA26D4" w:rsidRPr="002809B6" w:rsidRDefault="00CA26D4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692"/>
        <w:gridCol w:w="5675"/>
      </w:tblGrid>
      <w:tr w:rsidR="002809B6" w:rsidRPr="002809B6" w:rsidTr="00CA26D4">
        <w:trPr>
          <w:trHeight w:val="147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Коммунальное государственное казённое</w:t>
            </w:r>
          </w:p>
          <w:p w:rsid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предприятие «Ясли-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детский сад «Айгөлек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09B6" w:rsidRPr="002809B6" w:rsidTr="00CA26D4">
        <w:trPr>
          <w:trHeight w:val="825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Актюбинская обл.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аргалинский район,</w:t>
            </w:r>
          </w:p>
          <w:p w:rsid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с. Бадамша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,ул. Айтеке би 28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А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телефон 8(71342) 22068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Электронный адрес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P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Aigolek</w:t>
            </w:r>
            <w:r w:rsidRP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_ 2010.2010@</w:t>
            </w:r>
            <w:r w:rsidRP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mail</w:t>
            </w:r>
            <w:r w:rsidRP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P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>ru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Тип учреждения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государственный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Язык обучения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казахский, русский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Год основания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1980г</w:t>
            </w:r>
          </w:p>
        </w:tc>
      </w:tr>
      <w:tr w:rsidR="002809B6" w:rsidRPr="002809B6" w:rsidTr="00CA26D4">
        <w:trPr>
          <w:trHeight w:val="405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Число этажей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2-х этажное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CA26D4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Проектная мощно</w:t>
            </w:r>
            <w:r w:rsidR="002809B6"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сть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160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CA26D4" w:rsidRDefault="00CA26D4" w:rsidP="00CA26D4">
            <w:pPr>
              <w:rPr>
                <w:rFonts w:ascii="Times New Roman" w:hAnsi="Times New Roman" w:cs="Times New Roman"/>
                <w:lang w:eastAsia="ru-RU"/>
              </w:rPr>
            </w:pPr>
            <w:r w:rsidRPr="00CA26D4">
              <w:rPr>
                <w:rFonts w:ascii="Times New Roman" w:hAnsi="Times New Roman" w:cs="Times New Roman"/>
                <w:lang w:eastAsia="ru-RU"/>
              </w:rPr>
              <w:t xml:space="preserve"> 9 часов</w:t>
            </w:r>
          </w:p>
        </w:tc>
      </w:tr>
      <w:tr w:rsidR="002809B6" w:rsidRPr="002809B6" w:rsidTr="00CA26D4">
        <w:trPr>
          <w:trHeight w:val="415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CA26D4" w:rsidP="00CA26D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2809B6"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Количество групп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CA26D4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групп, из них:</w:t>
            </w:r>
            <w:r w:rsidR="00CA26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 xml:space="preserve">4 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групп с государственным языком обучения </w:t>
            </w:r>
          </w:p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воспитания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  <w:t>3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групп с русским языком обучения, </w:t>
            </w:r>
          </w:p>
        </w:tc>
      </w:tr>
      <w:tr w:rsidR="002809B6" w:rsidRPr="002809B6" w:rsidTr="00CA26D4">
        <w:trPr>
          <w:trHeight w:val="4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Всего работников: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</w:tr>
      <w:tr w:rsidR="002809B6" w:rsidRPr="002809B6" w:rsidTr="00CA26D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Количество педагогических работников: 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</w:tr>
    </w:tbl>
    <w:p w:rsidR="002809B6" w:rsidRPr="002809B6" w:rsidRDefault="002809B6" w:rsidP="002809B6">
      <w:pPr>
        <w:shd w:val="clear" w:color="auto" w:fill="FFFFFF"/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809B6" w:rsidRPr="002809B6" w:rsidRDefault="002809B6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Нормативно-правовые документы:</w:t>
      </w:r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Закон Республики Казахстан «Об образовании» </w:t>
      </w:r>
      <w:hyperlink r:id="rId5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https://adilet.zan.kz/rus/docs/Z070000319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Закон Республики Казахстан «О статусе педагога» </w:t>
      </w:r>
      <w:hyperlink r:id="rId6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https://adilet.zan.kz/rus/docs/Z1900000293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Закон Республики Казахстан «О правах ребенка в Республике Казахстан» </w:t>
      </w:r>
      <w:hyperlink r:id="rId7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https://adilet.zan.kz/rus/docs/Z020000345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Закон Республики Казахстан «О безопасности игрушек» </w:t>
      </w:r>
      <w:hyperlink r:id="rId8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https://adilet.zan.kz/rus/docs/Z070000306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Закон Республики Казахстан «О социальной и медико-педагогической коррекционной поддержке детей с ограниченными возможностями» </w:t>
      </w:r>
      <w:hyperlink r:id="rId9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https://adilet.zan.kz/rus/docs/Z020000343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Модель развития дошкольного воспитания и обучения </w:t>
      </w:r>
      <w:hyperlink r:id="rId10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https://adilet.zan.kz/rus/docs/P2100000137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Санитарные правила «Санитарно-эпидемиологических требований к дошкольным организациям и домам ребенка» </w:t>
      </w:r>
      <w:hyperlink r:id="rId11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https://adilet.zan.kz/rus/docs/V2100023469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Государственные общеобязательные стандарты образования всех уровней образования </w:t>
      </w:r>
      <w:hyperlink r:id="rId12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https://adilet.zan.kz/kaz/docs/V1800017669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Типовые учебные планы дошкольного воспитания и обучения Республики Казахстан </w:t>
      </w:r>
      <w:hyperlink r:id="rId13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https://adilet.zan.kz/rus/docs/V1200008275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Типовые учебные программы дошкольного воспитания и обучения </w:t>
      </w:r>
      <w:hyperlink r:id="rId14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https://adilet.zan.kz/rus/docs/V1600014235/history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Типовые правила деятельности организаций образования соответствующихтипов и видов </w:t>
      </w:r>
      <w:hyperlink r:id="rId15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https://adilet.zan.kz/rus/docs/V1800017657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Формы типового договора оказания образовательных услуг для дошкольных организаций </w:t>
      </w:r>
      <w:hyperlink r:id="rId16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https://adilet.zan.kz/rus/docs/V1600013227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Типовые штаты работников государственных организаций образования </w:t>
      </w:r>
      <w:hyperlink r:id="rId17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https://adilet.zan.kz/rus/docs/P080000077_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Типовые квалификационные характеристики должностей педагогических работников и приравненных к ним лиц </w:t>
      </w:r>
      <w:hyperlink r:id="rId18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https://adilet.zan.kz/rus/docs/V090005750_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Нормы оснащения оборудованием и мебелью </w:t>
      </w:r>
      <w:hyperlink r:id="rId19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https://adilet.zan.kz/rus/docs/V1600013272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Типовые правила организации работы Попечительского совета и порядок его избрания в организациях образования </w:t>
      </w:r>
      <w:hyperlink r:id="rId20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https://adilet.zan.kz/rus/docs/V1700015584 8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Стандарты и требования к оснащению организаций дошкольного и среднего образования системами видеонаблюдения </w:t>
      </w:r>
      <w:hyperlink r:id="rId21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https://adilet.zan.kz/rus/docs/V1900018239/info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Правила оказания государственных услуг в сфере дошкольного образования </w:t>
      </w:r>
      <w:hyperlink r:id="rId22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https://adilet.zan.kz/rus/docs/V2000020883</w:t>
        </w:r>
      </w:hyperlink>
    </w:p>
    <w:p w:rsidR="002809B6" w:rsidRPr="002809B6" w:rsidRDefault="002809B6" w:rsidP="002809B6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 </w:t>
      </w:r>
      <w:hyperlink r:id="rId23" w:history="1">
        <w:r w:rsidRPr="002809B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https://adilet.zan.kz/rus/docs/V2000020708</w:t>
        </w:r>
      </w:hyperlink>
    </w:p>
    <w:p w:rsidR="002809B6" w:rsidRDefault="002809B6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перспективного плана развития </w:t>
      </w: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ГК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kk-KZ" w:eastAsia="ru-RU"/>
        </w:rPr>
        <w:t>К</w:t>
      </w: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 «Ясли-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kk-KZ" w:eastAsia="ru-RU"/>
        </w:rPr>
        <w:t xml:space="preserve"> детский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сад «Айгөлек</w:t>
      </w:r>
      <w:r w:rsidRPr="002809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</w:p>
    <w:p w:rsidR="00CA26D4" w:rsidRPr="002809B6" w:rsidRDefault="00CA26D4" w:rsidP="002809B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36" w:rightFromText="36" w:vertAnchor="text"/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696"/>
      </w:tblGrid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Перспективный план развития  коммунального государственного казенного предприятия  </w:t>
            </w: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«Ясли-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детский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сад «Айгөлек</w:t>
            </w: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Разработчики</w:t>
            </w:r>
          </w:p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плана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Директор, методист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Администрация и педагогический коллектив, родительская общественность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Основные этапы реализации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этап – Подготовительный этап: 2022-2023 год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определение проблем и перспективных направлений развития.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диагностика имеющихся ресурсов, поиск условий для реализации плана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этап – Основной этап: 2023-2024 год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реализация плана по основным направлениям.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апробация новшеств и преобразований, внедрение их в текущую работу.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корректировка и предотвращение негативных явлений.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 этап – Итоговый – обобщающий: 2024-2025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подведение итогов и соотнесение результатов деятельности с целями и задачами по основным направлениям.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809B6" w:rsidRPr="002809B6" w:rsidTr="002809B6">
        <w:trPr>
          <w:trHeight w:val="1125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Цель</w:t>
            </w:r>
          </w:p>
          <w:p w:rsidR="002809B6" w:rsidRPr="002809B6" w:rsidRDefault="002809B6" w:rsidP="002809B6">
            <w:pPr>
              <w:spacing w:after="15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Создание в ДО развивающего образовательного пространства, обеспечивающего условия для успешного развития ребенка через внедрение современных педагогических и информационно-коммуникационных технологий</w:t>
            </w:r>
          </w:p>
        </w:tc>
      </w:tr>
      <w:tr w:rsidR="002809B6" w:rsidRPr="002809B6" w:rsidTr="002809B6">
        <w:trPr>
          <w:trHeight w:val="1695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Повысить  педагогическое  мастерство и квалификацию  педагогов в организации 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воспитательно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-образовательного процесса в рамках реализации обновленного содержания.</w:t>
            </w:r>
          </w:p>
          <w:p w:rsidR="002809B6" w:rsidRPr="002809B6" w:rsidRDefault="002809B6" w:rsidP="002809B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Приобщить  детей к культурному наследию казахского народа, формирование  духовно-нравственных качеств, толерантного самосознания и поведения.</w:t>
            </w:r>
          </w:p>
          <w:p w:rsidR="002809B6" w:rsidRPr="002809B6" w:rsidRDefault="002809B6" w:rsidP="002809B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Обеспечить эффективность использования предметно - развивающей среды при развитии личности ребенка, его способностей, самостоятельности и инициативности творчества.</w:t>
            </w:r>
          </w:p>
          <w:p w:rsidR="002809B6" w:rsidRPr="002809B6" w:rsidRDefault="002809B6" w:rsidP="002809B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Обеспечить психолого-педагогическую поддержку семьи и повышения компетентности родителей в  вопросах 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развития образования, охраны и укрепления здоровья детей.</w:t>
            </w:r>
          </w:p>
          <w:p w:rsidR="002809B6" w:rsidRPr="002809B6" w:rsidRDefault="002809B6" w:rsidP="002809B6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Обеспечить  каждому ребенку  уровень  развития, который позволит ему быть успешным при обучении в школе.</w:t>
            </w:r>
          </w:p>
        </w:tc>
      </w:tr>
      <w:tr w:rsidR="002809B6" w:rsidRPr="002809B6" w:rsidTr="002809B6">
        <w:trPr>
          <w:trHeight w:val="1695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Миссия и</w:t>
            </w:r>
          </w:p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ценности детского сада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Миссия: объединение усилий ДО и семьи для создания условий, раскрывающих индивидуальность каждого ребенка, способствующих формированию компетенций, социализации личности в современном мире, как основы его успешного обучения в школе.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Базовые </w:t>
            </w: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ценности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педагогического коллектива: ориентация на личность каждого воспитанника и создание оптимальных условий для её развития, компетентности и адаптации в процессе реализации образовательного заказа социума. Один из качественных показателей педагогической деятельности – стабильность педагогического коллектива, высокая профессиональная подготовка, творческая инициатива и постоянное самосовершенствование педагогического мастерства. 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Реализация права</w:t>
            </w:r>
            <w:r w:rsidR="00CA26D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детей с ООП  в детском саду</w:t>
            </w: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рассматривается как одно из важнейших направлений государственной политики РК, так как является неотъемлемым условием их успешной социализации, эффективной самореализации в различных видах деятельности. Основная задача педагогов нашей  ДО – обеспечить детям с ООП индивидуальный подход и дифференцированную (с учётом диагноза, возраста, уровня развития) коррекционно-педагогическую помощь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Приоритетные направления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Повышение профессионального роста педагогов.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Обновление содержания  дошкольного воспитания и обучения. Информатизация образования.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Программное обеспечение, методики, технологии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Безопасность образовательного процесса</w:t>
            </w:r>
          </w:p>
        </w:tc>
      </w:tr>
      <w:tr w:rsidR="002809B6" w:rsidRPr="002809B6" w:rsidTr="002809B6"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A748A7" w:rsidP="00A748A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 </w:t>
            </w:r>
            <w:bookmarkStart w:id="0" w:name="_GoBack"/>
            <w:bookmarkEnd w:id="0"/>
            <w:r w:rsidR="002809B6" w:rsidRPr="002809B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Повышение профессионального роста педагогов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Укрепление  кадрового потенциала.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Обновление содержания воспитания и образования детей дошкольного возраста.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Развитие личности и познавательных процессов дошкольника, формирование навыков общения и социального взаимодействия с окружающим миром связаны с организацией среды развития ребенка.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Предметная среда выполняет образовательную, развивающую, воспитывающую, стимулирующую, организационную, коммуникативную функции. Но самое главное она работает на развитие самостоятельности и самодеятельности ребенка. Среда имеет  характер открытой, незамкнутой системы, способной к корректировке и развитию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Интеграция всех участников процесса.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детского сада – повышение конкурентоспособности  организации;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детей – получение полноценного качественного образования в соответствии с индивидуальными запросами и возможностями каждого ребенка;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педагогического коллектива – увеличение интереса к профессии и развитие профессиональной компетентности;</w:t>
            </w:r>
          </w:p>
          <w:p w:rsidR="002809B6" w:rsidRPr="002809B6" w:rsidRDefault="002809B6" w:rsidP="002809B6">
            <w:pPr>
              <w:spacing w:after="0" w:line="240" w:lineRule="auto"/>
              <w:ind w:left="118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809B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для семьи – сохранение здоровья ребенка и успешность ребенка при поступлении в школу.</w:t>
            </w:r>
          </w:p>
        </w:tc>
      </w:tr>
    </w:tbl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809B6" w:rsidRDefault="002809B6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011D" w:rsidRDefault="000D011D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6D1" w:rsidRPr="00094A18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6D1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6D1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6D1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6D1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26D1" w:rsidRPr="000D011D" w:rsidRDefault="00B826D1" w:rsidP="003566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</w:rPr>
        <w:t>.</w:t>
      </w:r>
    </w:p>
    <w:sectPr w:rsidR="00B826D1" w:rsidRPr="000D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D36"/>
    <w:multiLevelType w:val="multilevel"/>
    <w:tmpl w:val="6F2EB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12CD0"/>
    <w:multiLevelType w:val="multilevel"/>
    <w:tmpl w:val="CCFE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90438"/>
    <w:multiLevelType w:val="multilevel"/>
    <w:tmpl w:val="0BB43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67011"/>
    <w:multiLevelType w:val="multilevel"/>
    <w:tmpl w:val="18B0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E1EE6"/>
    <w:multiLevelType w:val="multilevel"/>
    <w:tmpl w:val="180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74566"/>
    <w:multiLevelType w:val="hybridMultilevel"/>
    <w:tmpl w:val="A60C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64189"/>
    <w:multiLevelType w:val="multilevel"/>
    <w:tmpl w:val="B9962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F649B"/>
    <w:multiLevelType w:val="multilevel"/>
    <w:tmpl w:val="B0BCB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A5D56"/>
    <w:multiLevelType w:val="multilevel"/>
    <w:tmpl w:val="D5C6B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F3F9D"/>
    <w:multiLevelType w:val="multilevel"/>
    <w:tmpl w:val="3B06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E1A93"/>
    <w:multiLevelType w:val="multilevel"/>
    <w:tmpl w:val="7278C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607FF"/>
    <w:multiLevelType w:val="multilevel"/>
    <w:tmpl w:val="D92E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9A"/>
    <w:rsid w:val="00094A18"/>
    <w:rsid w:val="000D011D"/>
    <w:rsid w:val="002809B6"/>
    <w:rsid w:val="003438CB"/>
    <w:rsid w:val="003566B9"/>
    <w:rsid w:val="003B70FA"/>
    <w:rsid w:val="004006EA"/>
    <w:rsid w:val="00865AE5"/>
    <w:rsid w:val="00A434F4"/>
    <w:rsid w:val="00A748A7"/>
    <w:rsid w:val="00AF459A"/>
    <w:rsid w:val="00B826D1"/>
    <w:rsid w:val="00BD5474"/>
    <w:rsid w:val="00C202B6"/>
    <w:rsid w:val="00CA26D4"/>
    <w:rsid w:val="00D46CD5"/>
    <w:rsid w:val="00E746AB"/>
    <w:rsid w:val="00F57E82"/>
    <w:rsid w:val="00FB3A4D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57AD"/>
  <w15:chartTrackingRefBased/>
  <w15:docId w15:val="{2D3960DD-EEA6-4C00-B7B0-3D23E511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0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E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01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D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011D"/>
    <w:rPr>
      <w:b/>
      <w:bCs/>
    </w:rPr>
  </w:style>
  <w:style w:type="character" w:styleId="a6">
    <w:name w:val="Emphasis"/>
    <w:basedOn w:val="a0"/>
    <w:uiPriority w:val="20"/>
    <w:qFormat/>
    <w:rsid w:val="000D01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8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9B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8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06" TargetMode="External"/><Relationship Id="rId13" Type="http://schemas.openxmlformats.org/officeDocument/2006/relationships/hyperlink" Target="https://adilet.zan.kz/rus/docs/V1200008275" TargetMode="External"/><Relationship Id="rId18" Type="http://schemas.openxmlformats.org/officeDocument/2006/relationships/hyperlink" Target="https://adilet.zan.kz/rus/docs/V090005750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1900018239/info" TargetMode="External"/><Relationship Id="rId7" Type="http://schemas.openxmlformats.org/officeDocument/2006/relationships/hyperlink" Target="https://adilet.zan.kz/rus/docs/Z020000345" TargetMode="External"/><Relationship Id="rId12" Type="http://schemas.openxmlformats.org/officeDocument/2006/relationships/hyperlink" Target="https://adilet.zan.kz/kaz/docs/V1800017669" TargetMode="External"/><Relationship Id="rId17" Type="http://schemas.openxmlformats.org/officeDocument/2006/relationships/hyperlink" Target="https://adilet.zan.kz/rus/docs/P080000077_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600013227" TargetMode="External"/><Relationship Id="rId20" Type="http://schemas.openxmlformats.org/officeDocument/2006/relationships/hyperlink" Target="https://adilet.zan.kz/rus/docs/V1700015584%2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V21000234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dilet.zan.kz/rus/docs/Z070000319" TargetMode="External"/><Relationship Id="rId15" Type="http://schemas.openxmlformats.org/officeDocument/2006/relationships/hyperlink" Target="https://adilet.zan.kz/rus/docs/V1800017657" TargetMode="External"/><Relationship Id="rId23" Type="http://schemas.openxmlformats.org/officeDocument/2006/relationships/hyperlink" Target="https://adilet.zan.kz/rus/docs/V2000020708" TargetMode="External"/><Relationship Id="rId10" Type="http://schemas.openxmlformats.org/officeDocument/2006/relationships/hyperlink" Target="https://adilet.zan.kz/rus/docs/P2100000137" TargetMode="External"/><Relationship Id="rId19" Type="http://schemas.openxmlformats.org/officeDocument/2006/relationships/hyperlink" Target="https://adilet.zan.kz/rus/docs/V1600013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3" TargetMode="External"/><Relationship Id="rId14" Type="http://schemas.openxmlformats.org/officeDocument/2006/relationships/hyperlink" Target="https://adilet.zan.kz/rus/docs/V1600014235/history" TargetMode="External"/><Relationship Id="rId22" Type="http://schemas.openxmlformats.org/officeDocument/2006/relationships/hyperlink" Target="https://adilet.zan.kz/rus/docs/V200002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2022-10-21T06:48:00Z</cp:lastPrinted>
  <dcterms:created xsi:type="dcterms:W3CDTF">2022-10-20T04:34:00Z</dcterms:created>
  <dcterms:modified xsi:type="dcterms:W3CDTF">2022-10-22T03:59:00Z</dcterms:modified>
</cp:coreProperties>
</file>